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DB2515" w:rsidRDefault="0069701F" w:rsidP="0069701F">
      <w:pPr>
        <w:spacing w:after="0" w:line="240" w:lineRule="auto"/>
        <w:jc w:val="both"/>
        <w:rPr>
          <w:rFonts w:ascii="Times New Roman" w:eastAsia="Times New Roman" w:hAnsi="Times New Roman" w:cs="Times New Roman"/>
          <w:b/>
          <w:sz w:val="28"/>
          <w:szCs w:val="28"/>
          <w:lang w:eastAsia="uk-UA"/>
        </w:rPr>
      </w:pPr>
      <w:proofErr w:type="spellStart"/>
      <w:r w:rsidRPr="00DB2515">
        <w:rPr>
          <w:rFonts w:ascii="Times New Roman" w:eastAsia="Times New Roman" w:hAnsi="Times New Roman" w:cs="Times New Roman"/>
          <w:b/>
          <w:color w:val="000000"/>
          <w:sz w:val="28"/>
          <w:szCs w:val="28"/>
          <w:lang w:eastAsia="uk-UA"/>
        </w:rPr>
        <w:t>єВідновлення</w:t>
      </w:r>
      <w:proofErr w:type="spellEnd"/>
      <w:r w:rsidRPr="00DB2515">
        <w:rPr>
          <w:rFonts w:ascii="Times New Roman" w:eastAsia="Times New Roman" w:hAnsi="Times New Roman" w:cs="Times New Roman"/>
          <w:b/>
          <w:color w:val="000000"/>
          <w:sz w:val="28"/>
          <w:szCs w:val="28"/>
          <w:lang w:eastAsia="uk-UA"/>
        </w:rPr>
        <w:t xml:space="preserve"> - це державна програми допомоги за пошкоджене та знищене житло, яка доступна для громадян України.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1"/>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Яку допомогу можуть отримати громадяни?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b/>
          <w:bCs/>
          <w:color w:val="000000"/>
          <w:sz w:val="24"/>
          <w:szCs w:val="24"/>
          <w:lang w:eastAsia="uk-UA"/>
        </w:rPr>
        <w:t>Пошкоджене житло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Категорія А - виплата до 200 тис грн. </w:t>
      </w:r>
    </w:p>
    <w:p w:rsidR="0069701F" w:rsidRPr="0069701F" w:rsidRDefault="0069701F" w:rsidP="0069701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Категорія Б - виплата до 350 тис грн на ремонт пошкоджених квартир та до 500 тис грн на ремонт пошкоджених приватних будинків. Кошти зараховуються двома траншами (70/30).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b/>
          <w:bCs/>
          <w:color w:val="000000"/>
          <w:sz w:val="24"/>
          <w:szCs w:val="24"/>
          <w:lang w:eastAsia="uk-UA"/>
        </w:rPr>
        <w:t>Знищене житло </w:t>
      </w:r>
      <w:bookmarkStart w:id="0" w:name="_GoBack"/>
      <w:bookmarkEnd w:id="0"/>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Житловий сертифікат за який можна придбати нову домівку.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Грошова виплата для будівництва приватного будинку.</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Доступна для власників знищених приватних будинків, які мають земельну ділянку на безпечній території.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зараховуються двома траншами (50/50)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Пріоритетні групи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учасники бойових дій</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люди з інвалідністю внаслідок війни;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ветерани війни;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члени сімей загиблих військових;</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мобілізовані;</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багатодітні родини;</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люди з інвалідністю І та II групи;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пошкодженого житла також: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батьки-вихователі дитячих будинків сімейного типу;</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опікуни/піклувальники, прийомні батьки та патронатні вихователі;</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 діти-сироти та діти, позбавлені батьківського піклування.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Також існує окремий напрямок фінансування програми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 xml:space="preserve"> для внутрішньо-переміщених осіб, які втратили своє єдине житло. Уряд виділив 15 млрд грн на надання житлових сертифікатів для ВПО.</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Умови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Кошти на ремонт пошкодженого житла та для відбудови знищеного зараховуються на спеціальну банківську картку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 xml:space="preserve">, яку можна відкрити в одному з банків-партнерів програми. Актуальний перелік банків-партнерів можна переглянути на </w:t>
      </w:r>
      <w:hyperlink r:id="rId7" w:history="1">
        <w:r w:rsidRPr="0069701F">
          <w:rPr>
            <w:rFonts w:ascii="Times New Roman" w:eastAsia="Times New Roman" w:hAnsi="Times New Roman" w:cs="Times New Roman"/>
            <w:color w:val="1155CC"/>
            <w:sz w:val="24"/>
            <w:szCs w:val="24"/>
            <w:u w:val="single"/>
            <w:lang w:eastAsia="uk-UA"/>
          </w:rPr>
          <w:t>сайті програми.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Кошти можна витрати на закупівлю будівельних матеріалів та послуг в </w:t>
      </w:r>
      <w:hyperlink r:id="rId8" w:history="1">
        <w:r w:rsidRPr="0069701F">
          <w:rPr>
            <w:rFonts w:ascii="Times New Roman" w:eastAsia="Times New Roman" w:hAnsi="Times New Roman" w:cs="Times New Roman"/>
            <w:color w:val="1155CC"/>
            <w:sz w:val="24"/>
            <w:szCs w:val="24"/>
            <w:u w:val="single"/>
            <w:lang w:eastAsia="uk-UA"/>
          </w:rPr>
          <w:t>підрядників, які долучились до програми. </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lastRenderedPageBreak/>
        <w:t>Кошти виплати на ремонт по категорії А необхідно витратити протягом 12 місяців. По категорії Б - 18 місяців.  Кошти виплати для відбудови на власній земельній ділянці - 36 місяців.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За житловий сертифікат можна придбати квартиру, будинок, кімнату в гуртожитку чи інвестувати в майбутню нерухомість.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Також житловий сертифікат може бути використаний як внесок в межах програми </w:t>
      </w:r>
      <w:proofErr w:type="spellStart"/>
      <w:r w:rsidRPr="0069701F">
        <w:rPr>
          <w:rFonts w:ascii="Times New Roman" w:eastAsia="Times New Roman" w:hAnsi="Times New Roman" w:cs="Times New Roman"/>
          <w:color w:val="000000"/>
          <w:sz w:val="24"/>
          <w:szCs w:val="24"/>
          <w:lang w:eastAsia="uk-UA"/>
        </w:rPr>
        <w:t>єОселя</w:t>
      </w:r>
      <w:proofErr w:type="spellEnd"/>
      <w:r w:rsidRPr="0069701F">
        <w:rPr>
          <w:rFonts w:ascii="Times New Roman" w:eastAsia="Times New Roman" w:hAnsi="Times New Roman" w:cs="Times New Roman"/>
          <w:color w:val="000000"/>
          <w:sz w:val="24"/>
          <w:szCs w:val="24"/>
          <w:lang w:eastAsia="uk-UA"/>
        </w:rPr>
        <w:t>.</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Термін дії житлового сертифікату - 5 років.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Житло придбане за житловий сертифікат не може бути відчуженим протягом 5 років.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компенсації по житловому сертифікату зараховуються продавцю майна після укладання угоди купівлі-продажу.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7"/>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Посилання на сайт програми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9" w:history="1">
        <w:r w:rsidR="0069701F" w:rsidRPr="0069701F">
          <w:rPr>
            <w:rFonts w:ascii="Times New Roman" w:eastAsia="Times New Roman" w:hAnsi="Times New Roman" w:cs="Times New Roman"/>
            <w:color w:val="1155CC"/>
            <w:sz w:val="24"/>
            <w:szCs w:val="24"/>
            <w:u w:val="single"/>
            <w:lang w:eastAsia="uk-UA"/>
          </w:rPr>
          <w:t>https://erecovery.diia.gov.ua/</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8"/>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Процес отримання допомоги за програмою </w:t>
      </w:r>
      <w:proofErr w:type="spellStart"/>
      <w:r w:rsidRPr="0069701F">
        <w:rPr>
          <w:rFonts w:ascii="Times New Roman" w:eastAsia="Times New Roman" w:hAnsi="Times New Roman" w:cs="Times New Roman"/>
          <w:b/>
          <w:bCs/>
          <w:color w:val="000000"/>
          <w:sz w:val="24"/>
          <w:szCs w:val="24"/>
          <w:lang w:eastAsia="uk-UA"/>
        </w:rPr>
        <w:t>єВідновлення</w:t>
      </w:r>
      <w:proofErr w:type="spellEnd"/>
      <w:r w:rsidRPr="0069701F">
        <w:rPr>
          <w:rFonts w:ascii="Times New Roman" w:eastAsia="Times New Roman" w:hAnsi="Times New Roman" w:cs="Times New Roman"/>
          <w:b/>
          <w:bCs/>
          <w:color w:val="000000"/>
          <w:sz w:val="24"/>
          <w:szCs w:val="24"/>
          <w:lang w:eastAsia="uk-UA"/>
        </w:rPr>
        <w:t xml:space="preserve"> включає в себе:</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Подання інформаційного повідомлення про пошкоджене/знищене житло.</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Подання заяви на отримання компенсації. </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Обстеження житла комісією місцевої влади, яка оцінює ступінь руйнувань та визначає суму компенсації, відповідно до формул і </w:t>
      </w:r>
      <w:proofErr w:type="spellStart"/>
      <w:r w:rsidRPr="0069701F">
        <w:rPr>
          <w:rFonts w:ascii="Times New Roman" w:eastAsia="Times New Roman" w:hAnsi="Times New Roman" w:cs="Times New Roman"/>
          <w:color w:val="000000"/>
          <w:sz w:val="24"/>
          <w:szCs w:val="24"/>
          <w:lang w:eastAsia="uk-UA"/>
        </w:rPr>
        <w:t>чеклисту</w:t>
      </w:r>
      <w:proofErr w:type="spellEnd"/>
      <w:r w:rsidRPr="0069701F">
        <w:rPr>
          <w:rFonts w:ascii="Times New Roman" w:eastAsia="Times New Roman" w:hAnsi="Times New Roman" w:cs="Times New Roman"/>
          <w:color w:val="000000"/>
          <w:sz w:val="24"/>
          <w:szCs w:val="24"/>
          <w:lang w:eastAsia="uk-UA"/>
        </w:rPr>
        <w:t xml:space="preserve"> затверджених в нормативно-правових актах та ухвалює рішення про надання компенсації. </w:t>
      </w:r>
    </w:p>
    <w:p w:rsidR="0069701F" w:rsidRPr="0069701F" w:rsidRDefault="0069701F" w:rsidP="0069701F">
      <w:pPr>
        <w:numPr>
          <w:ilvl w:val="0"/>
          <w:numId w:val="9"/>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Нарахування компенсації. </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Для пошкодженого житла нарахування відбувається на картку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 </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Для знищеного житла відображається житловий сертифікат в застосунку Дія, або приходить на електронну пошту при поданні заяви через портал Дія чи ЦНАП.</w:t>
      </w:r>
    </w:p>
    <w:p w:rsidR="0069701F" w:rsidRPr="0069701F" w:rsidRDefault="0069701F" w:rsidP="0069701F">
      <w:pPr>
        <w:numPr>
          <w:ilvl w:val="0"/>
          <w:numId w:val="10"/>
        </w:numPr>
        <w:spacing w:after="0" w:line="240" w:lineRule="auto"/>
        <w:ind w:left="216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Для виплати на відбудову кошти зараховуються на картку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Від моменту подання заяви комісія місцевої влади має протягом 30 робочих днів ухвалити рішення про нарахування компенсації чи відмову з обґрунтуванням причин.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Розгляд заяви може бути призупинений комісією на 90 днів якщо бракує документів чи неможливо достовірно встановити факт знищення житла (в разі дистанційного обстеження).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 можна подати заяву?</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Заяву на пошкоджене і знищене житло* можна подати через:</w:t>
      </w:r>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Мобільний застосунок Дія, у розділі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w:t>
      </w:r>
    </w:p>
    <w:p w:rsidR="0069701F" w:rsidRPr="0069701F" w:rsidRDefault="00C25EB3"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hyperlink r:id="rId10" w:history="1">
        <w:r w:rsidR="0069701F" w:rsidRPr="0069701F">
          <w:rPr>
            <w:rFonts w:ascii="Times New Roman" w:eastAsia="Times New Roman" w:hAnsi="Times New Roman" w:cs="Times New Roman"/>
            <w:color w:val="1155CC"/>
            <w:sz w:val="24"/>
            <w:szCs w:val="24"/>
            <w:u w:val="single"/>
            <w:lang w:eastAsia="uk-UA"/>
          </w:rPr>
          <w:t>Портал Дія </w:t>
        </w:r>
      </w:hyperlink>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ЦНАП </w:t>
      </w:r>
      <w:r w:rsidRPr="0069701F">
        <w:rPr>
          <w:rFonts w:ascii="Times New Roman" w:eastAsia="Times New Roman" w:hAnsi="Times New Roman" w:cs="Times New Roman"/>
          <w:i/>
          <w:iCs/>
          <w:color w:val="000000"/>
          <w:sz w:val="24"/>
          <w:szCs w:val="24"/>
          <w:lang w:eastAsia="uk-UA"/>
        </w:rPr>
        <w:t xml:space="preserve">(вкажіть адресу місцевого </w:t>
      </w:r>
      <w:proofErr w:type="spellStart"/>
      <w:r w:rsidRPr="0069701F">
        <w:rPr>
          <w:rFonts w:ascii="Times New Roman" w:eastAsia="Times New Roman" w:hAnsi="Times New Roman" w:cs="Times New Roman"/>
          <w:i/>
          <w:iCs/>
          <w:color w:val="000000"/>
          <w:sz w:val="24"/>
          <w:szCs w:val="24"/>
          <w:lang w:eastAsia="uk-UA"/>
        </w:rPr>
        <w:t>ЦНАПу</w:t>
      </w:r>
      <w:proofErr w:type="spellEnd"/>
      <w:r w:rsidRPr="0069701F">
        <w:rPr>
          <w:rFonts w:ascii="Times New Roman" w:eastAsia="Times New Roman" w:hAnsi="Times New Roman" w:cs="Times New Roman"/>
          <w:i/>
          <w:iCs/>
          <w:color w:val="000000"/>
          <w:sz w:val="24"/>
          <w:szCs w:val="24"/>
          <w:lang w:eastAsia="uk-UA"/>
        </w:rPr>
        <w:t>)</w:t>
      </w:r>
    </w:p>
    <w:p w:rsidR="0069701F" w:rsidRPr="0069701F" w:rsidRDefault="0069701F" w:rsidP="0069701F">
      <w:pPr>
        <w:numPr>
          <w:ilvl w:val="0"/>
          <w:numId w:val="12"/>
        </w:numPr>
        <w:spacing w:after="0" w:line="240" w:lineRule="auto"/>
        <w:ind w:left="1440"/>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Нотаріуса</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грошової виплати на відбудову знищеного житла заяву можна подати через мобільний застосунок Дія.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lastRenderedPageBreak/>
        <w:br/>
      </w: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3"/>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Як реалізувати житловий сертифікат?</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Після нарахування компенсації, в застосунку Дія буде відображатись інформація про житловий сертифікат. Якщо заяву подавали через портал Дія або ЦНАП, то відомості про сертифікат прийдуть на електронну пошту.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його реалізації необхідно подати заяву на бронювання коштів через застосунок або портал Дія чи ЦНАП.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на рахунку програми наявні кошти для реалізації сертифікату протягом 5 днів громадянин отримує сповіщення про можливість реалізації сертифікату.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коштів на рахунку недостатньо для бронювання сертифікату, заявка буде розміщена в електронній черзі.</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Після підтвердження бронювання коштів громадянин має 30 днів для реалізації сертифікату. Для цього необхідно:</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знайти житло, яке ви хочете придбати та домовитись з продавцем;</w:t>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припинити право власності на знищене житло;</w:t>
      </w:r>
    </w:p>
    <w:p w:rsidR="0069701F" w:rsidRPr="0069701F" w:rsidRDefault="0069701F" w:rsidP="0069701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звернутись до нотаріуса для оформлення угоди купівлі-продажу.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Протягом 5 днів після оформлення угоди, на рахунок продавця зараховуються кошти.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Рахунок має бути відкритим в одному з державних банків України.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Перелік нотаріусів </w:t>
      </w:r>
      <w:r w:rsidRPr="0069701F">
        <w:rPr>
          <w:rFonts w:ascii="Times New Roman" w:eastAsia="Times New Roman" w:hAnsi="Times New Roman" w:cs="Times New Roman"/>
          <w:i/>
          <w:iCs/>
          <w:color w:val="000000"/>
          <w:sz w:val="24"/>
          <w:szCs w:val="24"/>
          <w:lang w:eastAsia="uk-UA"/>
        </w:rPr>
        <w:t>(Ця інформація має рекомендаційний характер і не є обов’язковою для розміщення.)</w:t>
      </w:r>
      <w:r w:rsidRPr="0069701F">
        <w:rPr>
          <w:rFonts w:ascii="Times New Roman" w:eastAsia="Times New Roman" w:hAnsi="Times New Roman" w:cs="Times New Roman"/>
          <w:b/>
          <w:bCs/>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jc w:val="both"/>
        <w:rPr>
          <w:rFonts w:ascii="Times New Roman" w:eastAsia="Times New Roman" w:hAnsi="Times New Roman" w:cs="Times New Roman"/>
          <w:sz w:val="24"/>
          <w:szCs w:val="24"/>
          <w:lang w:eastAsia="uk-UA"/>
        </w:rPr>
      </w:pPr>
      <w:hyperlink r:id="rId11" w:history="1">
        <w:r w:rsidR="0069701F" w:rsidRPr="0069701F">
          <w:rPr>
            <w:rFonts w:ascii="Times New Roman" w:eastAsia="Times New Roman" w:hAnsi="Times New Roman" w:cs="Times New Roman"/>
            <w:color w:val="1155CC"/>
            <w:sz w:val="24"/>
            <w:szCs w:val="24"/>
            <w:u w:val="single"/>
            <w:lang w:eastAsia="uk-UA"/>
          </w:rPr>
          <w:t xml:space="preserve">Посилання на перелік нотаріусів, які працюють з програмою </w:t>
        </w:r>
        <w:proofErr w:type="spellStart"/>
        <w:r w:rsidR="0069701F" w:rsidRPr="0069701F">
          <w:rPr>
            <w:rFonts w:ascii="Times New Roman" w:eastAsia="Times New Roman" w:hAnsi="Times New Roman" w:cs="Times New Roman"/>
            <w:color w:val="1155CC"/>
            <w:sz w:val="24"/>
            <w:szCs w:val="24"/>
            <w:u w:val="single"/>
            <w:lang w:eastAsia="uk-UA"/>
          </w:rPr>
          <w:t>єВідновлення</w:t>
        </w:r>
        <w:proofErr w:type="spellEnd"/>
        <w:r w:rsidR="0069701F" w:rsidRPr="0069701F">
          <w:rPr>
            <w:rFonts w:ascii="Times New Roman" w:eastAsia="Times New Roman" w:hAnsi="Times New Roman" w:cs="Times New Roman"/>
            <w:color w:val="1155CC"/>
            <w:sz w:val="24"/>
            <w:szCs w:val="24"/>
            <w:u w:val="single"/>
            <w:lang w:eastAsia="uk-UA"/>
          </w:rPr>
          <w:t xml:space="preserve"> в частині реалізації житлових сертифікатів.</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Перелік ЦНАП </w:t>
      </w:r>
      <w:r w:rsidRPr="0069701F">
        <w:rPr>
          <w:rFonts w:ascii="Times New Roman" w:eastAsia="Times New Roman" w:hAnsi="Times New Roman" w:cs="Times New Roman"/>
          <w:i/>
          <w:iCs/>
          <w:color w:val="000000"/>
          <w:sz w:val="24"/>
          <w:szCs w:val="24"/>
          <w:lang w:eastAsia="uk-UA"/>
        </w:rPr>
        <w:t>(Ця інформація має рекомендаційний характер і не є обов’язковою для розміщення.)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2" w:history="1">
        <w:r w:rsidR="0069701F" w:rsidRPr="0069701F">
          <w:rPr>
            <w:rFonts w:ascii="Times New Roman" w:eastAsia="Times New Roman" w:hAnsi="Times New Roman" w:cs="Times New Roman"/>
            <w:b/>
            <w:bCs/>
            <w:color w:val="1155CC"/>
            <w:sz w:val="24"/>
            <w:szCs w:val="24"/>
            <w:u w:val="single"/>
            <w:lang w:eastAsia="uk-UA"/>
          </w:rPr>
          <w:t>Реєстр Центрів надання адміністративних послуг</w:t>
        </w:r>
      </w:hyperlink>
      <w:r w:rsidR="0069701F" w:rsidRPr="0069701F">
        <w:rPr>
          <w:rFonts w:ascii="Times New Roman" w:eastAsia="Times New Roman" w:hAnsi="Times New Roman" w:cs="Times New Roman"/>
          <w:b/>
          <w:bCs/>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7"/>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Реалізація виплати на ремонт пошкодженого житла категорії Б</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Кошти зараховуються двома траншами(70/30). Після витрати коштів першого траншу необхідно подати звіт про проміжну верифікацію, який перевіряє комісія місцевої влади та ухвалює рішення про нарахування коштів другого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18"/>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Реалізація грошової виплати для відбудови знищеного житла на власній земельній ділянці.</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lastRenderedPageBreak/>
        <w:t>Кошти зараховуються двома траншами(50/50).</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отримання коштів першого траншу необхідно:</w:t>
      </w:r>
    </w:p>
    <w:p w:rsidR="0069701F" w:rsidRPr="0069701F" w:rsidRDefault="0069701F" w:rsidP="0069701F">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повідомлення про початок будівельних робіт в Єдиній державній електронній системі у сфері будівництва. </w:t>
      </w: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Це можна зробити через портал Дія або ЦНАП.</w:t>
      </w:r>
    </w:p>
    <w:p w:rsidR="0069701F" w:rsidRPr="0069701F" w:rsidRDefault="0069701F" w:rsidP="0069701F">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Припинити право власності на знищений об’єкт нерухомості (перевірте наявність окремого права власності на земельну ділянку)</w:t>
      </w:r>
    </w:p>
    <w:p w:rsidR="0069701F" w:rsidRPr="0069701F" w:rsidRDefault="0069701F" w:rsidP="0069701F">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запит на нарахування коштів через мобільний застосунок Дія.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отримання коштів другого траншу необхідно:</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 xml:space="preserve">Подати </w:t>
      </w:r>
      <w:proofErr w:type="spellStart"/>
      <w:r w:rsidRPr="0069701F">
        <w:rPr>
          <w:rFonts w:ascii="Times New Roman" w:eastAsia="Times New Roman" w:hAnsi="Times New Roman" w:cs="Times New Roman"/>
          <w:color w:val="000000"/>
          <w:sz w:val="24"/>
          <w:szCs w:val="24"/>
          <w:lang w:eastAsia="uk-UA"/>
        </w:rPr>
        <w:t>проєктну</w:t>
      </w:r>
      <w:proofErr w:type="spellEnd"/>
      <w:r w:rsidRPr="0069701F">
        <w:rPr>
          <w:rFonts w:ascii="Times New Roman" w:eastAsia="Times New Roman" w:hAnsi="Times New Roman" w:cs="Times New Roman"/>
          <w:color w:val="000000"/>
          <w:sz w:val="24"/>
          <w:szCs w:val="24"/>
          <w:lang w:eastAsia="uk-UA"/>
        </w:rPr>
        <w:t>, зокрема, кошторисну документацію на об’єкт розроблену сертифікованим фахівцем.</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Закупити будівельні матеріали. </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Розпочати фактичні будівельні роботи. </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повідомлення про зміну даних у повідомленні про початок будівельних робіт- через ЦНАП, або портал Дія.</w:t>
      </w:r>
    </w:p>
    <w:p w:rsidR="0069701F" w:rsidRPr="0069701F" w:rsidRDefault="0069701F" w:rsidP="0069701F">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uk-UA"/>
        </w:rPr>
      </w:pPr>
      <w:r w:rsidRPr="0069701F">
        <w:rPr>
          <w:rFonts w:ascii="Times New Roman" w:eastAsia="Times New Roman" w:hAnsi="Times New Roman" w:cs="Times New Roman"/>
          <w:color w:val="000000"/>
          <w:sz w:val="24"/>
          <w:szCs w:val="24"/>
          <w:lang w:eastAsia="uk-UA"/>
        </w:rPr>
        <w:t>Подати через мобільний застосунок Дія звіт про проміжну верифікацію (з підтверджуючими документами та фото реального будівництва), який перевіряє комісія місцевої влади та ухвалює рішення про нарахування коштів другого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подання заяви на другий транш необхідно витратити не менше 90% коштів першого траншу.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3"/>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Фінальне звітування</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Якщо ви отримали кошти для ремонту пошкодженого житла після завершення ремонтних робіт необхідно подати фінальний звіт. Це можна зробити в застосунку або через портал Дія чи ЦНАП.</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Для фінального звітування за кошти грошової виплати на відбудову необхідно ввести об’єкт в експлуатацію та подати фінальний звіт через мобільний застосунок.</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 разі встановлення нецільового використання коштів програми отримувачі компенсації зобов’язані повернути кошти в повному обсязі.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4"/>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 xml:space="preserve">Контакти місцевої комісії </w:t>
      </w:r>
      <w:proofErr w:type="spellStart"/>
      <w:r w:rsidRPr="0069701F">
        <w:rPr>
          <w:rFonts w:ascii="Times New Roman" w:eastAsia="Times New Roman" w:hAnsi="Times New Roman" w:cs="Times New Roman"/>
          <w:b/>
          <w:bCs/>
          <w:color w:val="000000"/>
          <w:sz w:val="24"/>
          <w:szCs w:val="24"/>
          <w:lang w:eastAsia="uk-UA"/>
        </w:rPr>
        <w:t>єВідновлення</w:t>
      </w:r>
      <w:proofErr w:type="spellEnd"/>
      <w:r w:rsidRPr="0069701F">
        <w:rPr>
          <w:rFonts w:ascii="Times New Roman" w:eastAsia="Times New Roman" w:hAnsi="Times New Roman" w:cs="Times New Roman"/>
          <w:b/>
          <w:bCs/>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ВКАЗАТИ ТУТ</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Номер телефону</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roofErr w:type="spellStart"/>
      <w:r w:rsidRPr="0069701F">
        <w:rPr>
          <w:rFonts w:ascii="Times New Roman" w:eastAsia="Times New Roman" w:hAnsi="Times New Roman" w:cs="Times New Roman"/>
          <w:color w:val="000000"/>
          <w:sz w:val="24"/>
          <w:szCs w:val="24"/>
          <w:lang w:eastAsia="uk-UA"/>
        </w:rPr>
        <w:t>Email</w:t>
      </w:r>
      <w:proofErr w:type="spellEnd"/>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Графік звернень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p>
    <w:p w:rsidR="0069701F" w:rsidRPr="0069701F" w:rsidRDefault="0069701F" w:rsidP="0069701F">
      <w:pPr>
        <w:numPr>
          <w:ilvl w:val="0"/>
          <w:numId w:val="25"/>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Нормативна база програми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3" w:anchor="Text" w:history="1">
        <w:r w:rsidR="0069701F" w:rsidRPr="0069701F">
          <w:rPr>
            <w:rFonts w:ascii="Times New Roman" w:eastAsia="Times New Roman" w:hAnsi="Times New Roman" w:cs="Times New Roman"/>
            <w:color w:val="1155CC"/>
            <w:sz w:val="24"/>
            <w:szCs w:val="24"/>
            <w:u w:val="single"/>
            <w:lang w:eastAsia="uk-UA"/>
          </w:rPr>
          <w:t xml:space="preserve">Закон України №2923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w:t>
        </w:r>
        <w:r w:rsidR="0069701F" w:rsidRPr="0069701F">
          <w:rPr>
            <w:rFonts w:ascii="Times New Roman" w:eastAsia="Times New Roman" w:hAnsi="Times New Roman" w:cs="Times New Roman"/>
            <w:color w:val="1155CC"/>
            <w:sz w:val="24"/>
            <w:szCs w:val="24"/>
            <w:u w:val="single"/>
            <w:lang w:eastAsia="uk-UA"/>
          </w:rPr>
          <w:lastRenderedPageBreak/>
          <w:t>терористичних актів, диверсій, спричинених збройною агресією Російської Федерації  проти України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4" w:anchor="Text" w:history="1">
        <w:r w:rsidR="0069701F" w:rsidRPr="0069701F">
          <w:rPr>
            <w:rFonts w:ascii="Times New Roman" w:eastAsia="Times New Roman" w:hAnsi="Times New Roman" w:cs="Times New Roman"/>
            <w:color w:val="1155CC"/>
            <w:sz w:val="24"/>
            <w:szCs w:val="24"/>
            <w:u w:val="single"/>
            <w:lang w:eastAsia="uk-UA"/>
          </w:rPr>
          <w:t>Постанова Кабміну №381 від 21.04.2023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69701F" w:rsidRPr="0069701F">
          <w:rPr>
            <w:rFonts w:ascii="Times New Roman" w:eastAsia="Times New Roman" w:hAnsi="Times New Roman" w:cs="Times New Roman"/>
            <w:color w:val="1155CC"/>
            <w:sz w:val="24"/>
            <w:szCs w:val="24"/>
            <w:u w:val="single"/>
            <w:lang w:eastAsia="uk-UA"/>
          </w:rPr>
          <w:t>єВідновлення</w:t>
        </w:r>
        <w:proofErr w:type="spellEnd"/>
        <w:r w:rsidR="0069701F" w:rsidRPr="0069701F">
          <w:rPr>
            <w:rFonts w:ascii="Times New Roman" w:eastAsia="Times New Roman" w:hAnsi="Times New Roman" w:cs="Times New Roman"/>
            <w:color w:val="1155CC"/>
            <w:sz w:val="24"/>
            <w:szCs w:val="24"/>
            <w:u w:val="single"/>
            <w:lang w:eastAsia="uk-UA"/>
          </w:rPr>
          <w:t>”</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5" w:anchor="Text" w:history="1">
        <w:r w:rsidR="0069701F" w:rsidRPr="0069701F">
          <w:rPr>
            <w:rFonts w:ascii="Times New Roman" w:eastAsia="Times New Roman" w:hAnsi="Times New Roman" w:cs="Times New Roman"/>
            <w:color w:val="1155CC"/>
            <w:sz w:val="24"/>
            <w:szCs w:val="24"/>
            <w:u w:val="single"/>
            <w:lang w:eastAsia="uk-UA"/>
          </w:rPr>
          <w:t>Постанова Кабміну  №600 від 30.05.2023 Про затвердження Порядку надання компенсації за знищені об’єкти нерухомого майна.</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6" w:anchor="Text" w:history="1">
        <w:r w:rsidR="0069701F" w:rsidRPr="0069701F">
          <w:rPr>
            <w:rFonts w:ascii="Times New Roman" w:eastAsia="Times New Roman" w:hAnsi="Times New Roman" w:cs="Times New Roman"/>
            <w:color w:val="1155CC"/>
            <w:sz w:val="24"/>
            <w:szCs w:val="24"/>
            <w:u w:val="single"/>
            <w:lang w:eastAsia="uk-UA"/>
          </w:rPr>
          <w:t>Постанова Кабміну Nº473 від 19.04.2022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7" w:anchor="Text" w:history="1">
        <w:r w:rsidR="0069701F" w:rsidRPr="0069701F">
          <w:rPr>
            <w:rFonts w:ascii="Times New Roman" w:eastAsia="Times New Roman" w:hAnsi="Times New Roman" w:cs="Times New Roman"/>
            <w:color w:val="1155CC"/>
            <w:sz w:val="24"/>
            <w:szCs w:val="24"/>
            <w:u w:val="single"/>
            <w:lang w:eastAsia="uk-UA"/>
          </w:rPr>
          <w:t>Постанова Кабміну №815 від 07.07.2025 Деякі питання проведення дистанційного обстеження знищених окремих категорій об’єктів нерухомого майна, які розташовані на територіях активних бойових дій, територіях активних бойових дій, на яких функціонують державні електронні інформаційні ресурси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8" w:anchor="Text" w:history="1">
        <w:r w:rsidR="0069701F" w:rsidRPr="0069701F">
          <w:rPr>
            <w:rFonts w:ascii="Times New Roman" w:eastAsia="Times New Roman" w:hAnsi="Times New Roman" w:cs="Times New Roman"/>
            <w:color w:val="1155CC"/>
            <w:sz w:val="24"/>
            <w:szCs w:val="24"/>
            <w:u w:val="single"/>
            <w:lang w:eastAsia="uk-UA"/>
          </w:rPr>
          <w:t>Постанова Кабміну Nº624 від 13.06.2023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19" w:anchor="Text" w:history="1">
        <w:r w:rsidR="0069701F" w:rsidRPr="0069701F">
          <w:rPr>
            <w:rFonts w:ascii="Times New Roman" w:eastAsia="Times New Roman" w:hAnsi="Times New Roman" w:cs="Times New Roman"/>
            <w:color w:val="1155CC"/>
            <w:sz w:val="24"/>
            <w:szCs w:val="24"/>
            <w:u w:val="single"/>
            <w:lang w:eastAsia="uk-UA"/>
          </w:rPr>
          <w:t>Постанова Кабміну Nº380 від 26.03.2022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hyperlink>
      <w:r w:rsidR="0069701F"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C25EB3" w:rsidP="0069701F">
      <w:pPr>
        <w:spacing w:after="0" w:line="240" w:lineRule="auto"/>
        <w:ind w:left="720"/>
        <w:jc w:val="both"/>
        <w:rPr>
          <w:rFonts w:ascii="Times New Roman" w:eastAsia="Times New Roman" w:hAnsi="Times New Roman" w:cs="Times New Roman"/>
          <w:sz w:val="24"/>
          <w:szCs w:val="24"/>
          <w:lang w:eastAsia="uk-UA"/>
        </w:rPr>
      </w:pPr>
      <w:hyperlink r:id="rId20" w:anchor="n7" w:history="1">
        <w:r w:rsidR="0069701F" w:rsidRPr="0069701F">
          <w:rPr>
            <w:rFonts w:ascii="Times New Roman" w:eastAsia="Times New Roman" w:hAnsi="Times New Roman" w:cs="Times New Roman"/>
            <w:color w:val="1155CC"/>
            <w:sz w:val="24"/>
            <w:szCs w:val="24"/>
            <w:u w:val="single"/>
            <w:lang w:eastAsia="uk-UA"/>
          </w:rPr>
          <w:t>Наказ Міністерства розвитку громад та територій України №376 від 28.02.2025 Про затвердження Переліку територій, на яких ведуться (велися) бойові дії або тимчасово окупованих Російською Федерацією</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sz w:val="24"/>
          <w:szCs w:val="24"/>
          <w:lang w:eastAsia="uk-UA"/>
        </w:rPr>
        <w:br/>
      </w:r>
    </w:p>
    <w:p w:rsidR="0069701F" w:rsidRPr="0069701F" w:rsidRDefault="0069701F" w:rsidP="0069701F">
      <w:pPr>
        <w:numPr>
          <w:ilvl w:val="0"/>
          <w:numId w:val="2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69701F">
        <w:rPr>
          <w:rFonts w:ascii="Times New Roman" w:eastAsia="Times New Roman" w:hAnsi="Times New Roman" w:cs="Times New Roman"/>
          <w:b/>
          <w:bCs/>
          <w:color w:val="000000"/>
          <w:sz w:val="24"/>
          <w:szCs w:val="24"/>
          <w:lang w:eastAsia="uk-UA"/>
        </w:rPr>
        <w:t>Контакти технічної підтримки</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ви маєте питання щодо програми </w:t>
      </w:r>
      <w:proofErr w:type="spellStart"/>
      <w:r w:rsidRPr="0069701F">
        <w:rPr>
          <w:rFonts w:ascii="Times New Roman" w:eastAsia="Times New Roman" w:hAnsi="Times New Roman" w:cs="Times New Roman"/>
          <w:color w:val="000000"/>
          <w:sz w:val="24"/>
          <w:szCs w:val="24"/>
          <w:lang w:eastAsia="uk-UA"/>
        </w:rPr>
        <w:t>єВідновлення</w:t>
      </w:r>
      <w:proofErr w:type="spellEnd"/>
      <w:r w:rsidRPr="0069701F">
        <w:rPr>
          <w:rFonts w:ascii="Times New Roman" w:eastAsia="Times New Roman" w:hAnsi="Times New Roman" w:cs="Times New Roman"/>
          <w:color w:val="000000"/>
          <w:sz w:val="24"/>
          <w:szCs w:val="24"/>
          <w:lang w:eastAsia="uk-UA"/>
        </w:rPr>
        <w:t xml:space="preserve"> Ви можете звернутись на </w:t>
      </w:r>
      <w:hyperlink r:id="rId21" w:history="1">
        <w:r w:rsidRPr="0069701F">
          <w:rPr>
            <w:rFonts w:ascii="Times New Roman" w:eastAsia="Times New Roman" w:hAnsi="Times New Roman" w:cs="Times New Roman"/>
            <w:color w:val="1155CC"/>
            <w:sz w:val="24"/>
            <w:szCs w:val="24"/>
            <w:u w:val="single"/>
            <w:lang w:eastAsia="uk-UA"/>
          </w:rPr>
          <w:t>Урядову гарячу лінію 15-45</w:t>
        </w:r>
      </w:hyperlink>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у вас виникли технічні труднощі з поданням заяви Ви можете звернутись на технічну підтримку Дії </w:t>
      </w:r>
      <w:hyperlink r:id="rId22" w:history="1">
        <w:r w:rsidRPr="0069701F">
          <w:rPr>
            <w:rFonts w:ascii="Times New Roman" w:eastAsia="Times New Roman" w:hAnsi="Times New Roman" w:cs="Times New Roman"/>
            <w:color w:val="1155CC"/>
            <w:sz w:val="24"/>
            <w:szCs w:val="24"/>
            <w:u w:val="single"/>
            <w:lang w:eastAsia="uk-UA"/>
          </w:rPr>
          <w:t>https://chat.diia.gov.ua/</w:t>
        </w:r>
      </w:hyperlink>
      <w:r w:rsidRPr="0069701F">
        <w:rPr>
          <w:rFonts w:ascii="Times New Roman" w:eastAsia="Times New Roman" w:hAnsi="Times New Roman" w:cs="Times New Roman"/>
          <w:color w:val="000000"/>
          <w:sz w:val="24"/>
          <w:szCs w:val="24"/>
          <w:lang w:eastAsia="uk-UA"/>
        </w:rPr>
        <w:t> </w:t>
      </w:r>
    </w:p>
    <w:p w:rsidR="0069701F" w:rsidRPr="0069701F" w:rsidRDefault="0069701F" w:rsidP="0069701F">
      <w:pPr>
        <w:spacing w:after="0" w:line="240" w:lineRule="auto"/>
        <w:jc w:val="both"/>
        <w:rPr>
          <w:rFonts w:ascii="Times New Roman" w:eastAsia="Times New Roman" w:hAnsi="Times New Roman" w:cs="Times New Roman"/>
          <w:sz w:val="24"/>
          <w:szCs w:val="24"/>
          <w:lang w:eastAsia="uk-UA"/>
        </w:rPr>
      </w:pPr>
    </w:p>
    <w:p w:rsidR="0069701F" w:rsidRPr="0069701F" w:rsidRDefault="0069701F" w:rsidP="0069701F">
      <w:pPr>
        <w:spacing w:after="0" w:line="240" w:lineRule="auto"/>
        <w:ind w:left="720"/>
        <w:jc w:val="both"/>
        <w:rPr>
          <w:rFonts w:ascii="Times New Roman" w:eastAsia="Times New Roman" w:hAnsi="Times New Roman" w:cs="Times New Roman"/>
          <w:sz w:val="24"/>
          <w:szCs w:val="24"/>
          <w:lang w:eastAsia="uk-UA"/>
        </w:rPr>
      </w:pPr>
      <w:r w:rsidRPr="0069701F">
        <w:rPr>
          <w:rFonts w:ascii="Times New Roman" w:eastAsia="Times New Roman" w:hAnsi="Times New Roman" w:cs="Times New Roman"/>
          <w:color w:val="000000"/>
          <w:sz w:val="24"/>
          <w:szCs w:val="24"/>
          <w:lang w:eastAsia="uk-UA"/>
        </w:rPr>
        <w:t xml:space="preserve">Якщо у вас виникли труднощі з поданням повідомлення про початок будівельних </w:t>
      </w:r>
      <w:proofErr w:type="spellStart"/>
      <w:r w:rsidRPr="0069701F">
        <w:rPr>
          <w:rFonts w:ascii="Times New Roman" w:eastAsia="Times New Roman" w:hAnsi="Times New Roman" w:cs="Times New Roman"/>
          <w:color w:val="000000"/>
          <w:sz w:val="24"/>
          <w:szCs w:val="24"/>
          <w:lang w:eastAsia="uk-UA"/>
        </w:rPr>
        <w:t>робівт</w:t>
      </w:r>
      <w:proofErr w:type="spellEnd"/>
      <w:r w:rsidRPr="0069701F">
        <w:rPr>
          <w:rFonts w:ascii="Times New Roman" w:eastAsia="Times New Roman" w:hAnsi="Times New Roman" w:cs="Times New Roman"/>
          <w:color w:val="000000"/>
          <w:sz w:val="24"/>
          <w:szCs w:val="24"/>
          <w:lang w:eastAsia="uk-UA"/>
        </w:rPr>
        <w:t xml:space="preserve"> Ви можете звернутись на технічну підтримку Єдиної державної електронної системи у сфері будівництва </w:t>
      </w:r>
      <w:hyperlink r:id="rId23" w:history="1">
        <w:r w:rsidRPr="0069701F">
          <w:rPr>
            <w:rFonts w:ascii="Times New Roman" w:eastAsia="Times New Roman" w:hAnsi="Times New Roman" w:cs="Times New Roman"/>
            <w:color w:val="1155CC"/>
            <w:sz w:val="24"/>
            <w:szCs w:val="24"/>
            <w:u w:val="single"/>
            <w:shd w:val="clear" w:color="auto" w:fill="FFFFFF"/>
            <w:lang w:eastAsia="uk-UA"/>
          </w:rPr>
          <w:t>support@e-construction.gov.ua</w:t>
        </w:r>
      </w:hyperlink>
      <w:r w:rsidRPr="0069701F">
        <w:rPr>
          <w:rFonts w:ascii="Times New Roman" w:eastAsia="Times New Roman" w:hAnsi="Times New Roman" w:cs="Times New Roman"/>
          <w:color w:val="00488F"/>
          <w:sz w:val="24"/>
          <w:szCs w:val="24"/>
          <w:shd w:val="clear" w:color="auto" w:fill="FFFFFF"/>
          <w:lang w:eastAsia="uk-UA"/>
        </w:rPr>
        <w:t> </w:t>
      </w:r>
    </w:p>
    <w:p w:rsidR="0069701F" w:rsidRPr="0069701F" w:rsidRDefault="0069701F" w:rsidP="0069701F">
      <w:pPr>
        <w:shd w:val="clear" w:color="auto" w:fill="FFFFFF"/>
        <w:spacing w:after="0" w:line="240" w:lineRule="auto"/>
        <w:ind w:right="460"/>
        <w:jc w:val="both"/>
        <w:rPr>
          <w:rFonts w:ascii="Times New Roman" w:eastAsia="Times New Roman" w:hAnsi="Times New Roman" w:cs="Times New Roman"/>
          <w:sz w:val="24"/>
          <w:szCs w:val="24"/>
          <w:lang w:eastAsia="uk-UA"/>
        </w:rPr>
      </w:pPr>
    </w:p>
    <w:p w:rsidR="0069701F" w:rsidRPr="0069701F" w:rsidRDefault="0069701F" w:rsidP="0069701F">
      <w:pPr>
        <w:shd w:val="clear" w:color="auto" w:fill="FFFFFF"/>
        <w:spacing w:after="0" w:line="240" w:lineRule="auto"/>
        <w:ind w:left="720" w:right="460"/>
        <w:jc w:val="both"/>
        <w:rPr>
          <w:rFonts w:ascii="Times New Roman" w:eastAsia="Times New Roman" w:hAnsi="Times New Roman" w:cs="Times New Roman"/>
          <w:sz w:val="24"/>
          <w:szCs w:val="24"/>
          <w:lang w:eastAsia="uk-UA"/>
        </w:rPr>
      </w:pPr>
    </w:p>
    <w:p w:rsidR="0069701F" w:rsidRPr="0069701F" w:rsidRDefault="0069701F" w:rsidP="0069701F">
      <w:pPr>
        <w:shd w:val="clear" w:color="auto" w:fill="FFFFFF"/>
        <w:spacing w:after="0" w:line="240" w:lineRule="auto"/>
        <w:ind w:left="720" w:right="460"/>
        <w:jc w:val="both"/>
        <w:rPr>
          <w:rFonts w:ascii="Times New Roman" w:eastAsia="Times New Roman" w:hAnsi="Times New Roman" w:cs="Times New Roman"/>
          <w:sz w:val="24"/>
          <w:szCs w:val="24"/>
          <w:lang w:eastAsia="uk-UA"/>
        </w:rPr>
      </w:pPr>
    </w:p>
    <w:p w:rsidR="00296D75" w:rsidRPr="0069701F" w:rsidRDefault="00296D75" w:rsidP="0069701F">
      <w:pPr>
        <w:spacing w:after="0" w:line="240" w:lineRule="auto"/>
        <w:jc w:val="both"/>
        <w:rPr>
          <w:rFonts w:ascii="Times New Roman" w:hAnsi="Times New Roman" w:cs="Times New Roman"/>
          <w:sz w:val="24"/>
          <w:szCs w:val="24"/>
        </w:rPr>
      </w:pPr>
    </w:p>
    <w:sectPr w:rsidR="00296D75" w:rsidRPr="0069701F" w:rsidSect="0069701F">
      <w:headerReference w:type="default" r:id="rId2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B3" w:rsidRDefault="00C25EB3" w:rsidP="0069701F">
      <w:pPr>
        <w:spacing w:after="0" w:line="240" w:lineRule="auto"/>
      </w:pPr>
      <w:r>
        <w:separator/>
      </w:r>
    </w:p>
  </w:endnote>
  <w:endnote w:type="continuationSeparator" w:id="0">
    <w:p w:rsidR="00C25EB3" w:rsidRDefault="00C25EB3" w:rsidP="0069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B3" w:rsidRDefault="00C25EB3" w:rsidP="0069701F">
      <w:pPr>
        <w:spacing w:after="0" w:line="240" w:lineRule="auto"/>
      </w:pPr>
      <w:r>
        <w:separator/>
      </w:r>
    </w:p>
  </w:footnote>
  <w:footnote w:type="continuationSeparator" w:id="0">
    <w:p w:rsidR="00C25EB3" w:rsidRDefault="00C25EB3" w:rsidP="0069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770915"/>
      <w:docPartObj>
        <w:docPartGallery w:val="Page Numbers (Top of Page)"/>
        <w:docPartUnique/>
      </w:docPartObj>
    </w:sdtPr>
    <w:sdtEndPr/>
    <w:sdtContent>
      <w:p w:rsidR="0069701F" w:rsidRDefault="0069701F">
        <w:pPr>
          <w:pStyle w:val="a5"/>
          <w:jc w:val="center"/>
        </w:pPr>
        <w:r>
          <w:fldChar w:fldCharType="begin"/>
        </w:r>
        <w:r>
          <w:instrText>PAGE   \* MERGEFORMAT</w:instrText>
        </w:r>
        <w:r>
          <w:fldChar w:fldCharType="separate"/>
        </w:r>
        <w:r w:rsidR="00DB2515">
          <w:rPr>
            <w:noProof/>
          </w:rPr>
          <w:t>5</w:t>
        </w:r>
        <w:r>
          <w:fldChar w:fldCharType="end"/>
        </w:r>
      </w:p>
    </w:sdtContent>
  </w:sdt>
  <w:p w:rsidR="0069701F" w:rsidRDefault="0069701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A1B"/>
    <w:multiLevelType w:val="multilevel"/>
    <w:tmpl w:val="73A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1F1F"/>
    <w:multiLevelType w:val="multilevel"/>
    <w:tmpl w:val="1958B7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36D65"/>
    <w:multiLevelType w:val="multilevel"/>
    <w:tmpl w:val="F1F026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277B"/>
    <w:multiLevelType w:val="multilevel"/>
    <w:tmpl w:val="9CA6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34F43"/>
    <w:multiLevelType w:val="multilevel"/>
    <w:tmpl w:val="287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6406B"/>
    <w:multiLevelType w:val="multilevel"/>
    <w:tmpl w:val="0C1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2EE9"/>
    <w:multiLevelType w:val="multilevel"/>
    <w:tmpl w:val="995AC1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F2B44"/>
    <w:multiLevelType w:val="multilevel"/>
    <w:tmpl w:val="21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95727"/>
    <w:multiLevelType w:val="multilevel"/>
    <w:tmpl w:val="98F0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B46C9"/>
    <w:multiLevelType w:val="multilevel"/>
    <w:tmpl w:val="901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83FFE"/>
    <w:multiLevelType w:val="multilevel"/>
    <w:tmpl w:val="7A7A2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D01C5"/>
    <w:multiLevelType w:val="multilevel"/>
    <w:tmpl w:val="0050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A00AE"/>
    <w:multiLevelType w:val="multilevel"/>
    <w:tmpl w:val="85C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D79F1"/>
    <w:multiLevelType w:val="multilevel"/>
    <w:tmpl w:val="D64233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1238C"/>
    <w:multiLevelType w:val="multilevel"/>
    <w:tmpl w:val="E708C2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F4003"/>
    <w:multiLevelType w:val="multilevel"/>
    <w:tmpl w:val="DF7E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6D9C"/>
    <w:multiLevelType w:val="multilevel"/>
    <w:tmpl w:val="9E082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328C9"/>
    <w:multiLevelType w:val="multilevel"/>
    <w:tmpl w:val="A580A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504F3"/>
    <w:multiLevelType w:val="multilevel"/>
    <w:tmpl w:val="305A41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712"/>
    <w:multiLevelType w:val="multilevel"/>
    <w:tmpl w:val="C30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7A9A"/>
    <w:multiLevelType w:val="multilevel"/>
    <w:tmpl w:val="8B7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4600F"/>
    <w:multiLevelType w:val="multilevel"/>
    <w:tmpl w:val="F886BC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36FF"/>
    <w:multiLevelType w:val="multilevel"/>
    <w:tmpl w:val="1D769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36E50"/>
    <w:multiLevelType w:val="multilevel"/>
    <w:tmpl w:val="632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C165E"/>
    <w:multiLevelType w:val="multilevel"/>
    <w:tmpl w:val="98E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D030DD"/>
    <w:multiLevelType w:val="multilevel"/>
    <w:tmpl w:val="77E878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0"/>
  </w:num>
  <w:num w:numId="3">
    <w:abstractNumId w:val="15"/>
  </w:num>
  <w:num w:numId="4">
    <w:abstractNumId w:val="5"/>
  </w:num>
  <w:num w:numId="5">
    <w:abstractNumId w:val="3"/>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9"/>
  </w:num>
  <w:num w:numId="10">
    <w:abstractNumId w:val="12"/>
  </w:num>
  <w:num w:numId="11">
    <w:abstractNumId w:val="6"/>
    <w:lvlOverride w:ilvl="0">
      <w:lvl w:ilvl="0">
        <w:numFmt w:val="decimal"/>
        <w:lvlText w:val="%1."/>
        <w:lvlJc w:val="left"/>
      </w:lvl>
    </w:lvlOverride>
  </w:num>
  <w:num w:numId="12">
    <w:abstractNumId w:val="4"/>
  </w:num>
  <w:num w:numId="13">
    <w:abstractNumId w:val="8"/>
    <w:lvlOverride w:ilvl="0">
      <w:lvl w:ilvl="0">
        <w:numFmt w:val="decimal"/>
        <w:lvlText w:val="%1."/>
        <w:lvlJc w:val="left"/>
      </w:lvl>
    </w:lvlOverride>
  </w:num>
  <w:num w:numId="14">
    <w:abstractNumId w:val="11"/>
  </w:num>
  <w:num w:numId="15">
    <w:abstractNumId w:val="14"/>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3"/>
  </w:num>
  <w:num w:numId="20">
    <w:abstractNumId w:val="9"/>
  </w:num>
  <w:num w:numId="21">
    <w:abstractNumId w:val="0"/>
  </w:num>
  <w:num w:numId="22">
    <w:abstractNumId w:val="7"/>
  </w:num>
  <w:num w:numId="23">
    <w:abstractNumId w:val="25"/>
    <w:lvlOverride w:ilvl="0">
      <w:lvl w:ilvl="0">
        <w:numFmt w:val="decimal"/>
        <w:lvlText w:val="%1."/>
        <w:lvlJc w:val="left"/>
      </w:lvl>
    </w:lvlOverride>
  </w:num>
  <w:num w:numId="24">
    <w:abstractNumId w:val="18"/>
    <w:lvlOverride w:ilvl="0">
      <w:lvl w:ilvl="0">
        <w:numFmt w:val="decimal"/>
        <w:lvlText w:val="%1."/>
        <w:lvlJc w:val="left"/>
      </w:lvl>
    </w:lvlOverride>
  </w:num>
  <w:num w:numId="25">
    <w:abstractNumId w:val="21"/>
    <w:lvlOverride w:ilvl="0">
      <w:lvl w:ilvl="0">
        <w:numFmt w:val="decimal"/>
        <w:lvlText w:val="%1."/>
        <w:lvlJc w:val="left"/>
      </w:lvl>
    </w:lvlOverride>
  </w:num>
  <w:num w:numId="26">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1F"/>
    <w:rsid w:val="00296D75"/>
    <w:rsid w:val="00336518"/>
    <w:rsid w:val="0040601D"/>
    <w:rsid w:val="004164F5"/>
    <w:rsid w:val="0069701F"/>
    <w:rsid w:val="00754618"/>
    <w:rsid w:val="007A0073"/>
    <w:rsid w:val="009F62BF"/>
    <w:rsid w:val="00C25EB3"/>
    <w:rsid w:val="00DB2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DB3A"/>
  <w15:chartTrackingRefBased/>
  <w15:docId w15:val="{F63E5402-D615-406E-A365-480257C2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0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9701F"/>
    <w:rPr>
      <w:color w:val="0000FF"/>
      <w:u w:val="single"/>
    </w:rPr>
  </w:style>
  <w:style w:type="paragraph" w:styleId="a5">
    <w:name w:val="header"/>
    <w:basedOn w:val="a"/>
    <w:link w:val="a6"/>
    <w:uiPriority w:val="99"/>
    <w:unhideWhenUsed/>
    <w:rsid w:val="0069701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701F"/>
  </w:style>
  <w:style w:type="paragraph" w:styleId="a7">
    <w:name w:val="footer"/>
    <w:basedOn w:val="a"/>
    <w:link w:val="a8"/>
    <w:uiPriority w:val="99"/>
    <w:unhideWhenUsed/>
    <w:rsid w:val="0069701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covery.diia.gov.ua/participants.html" TargetMode="External"/><Relationship Id="rId13" Type="http://schemas.openxmlformats.org/officeDocument/2006/relationships/hyperlink" Target="https://zakon.rada.gov.ua/laws/show/2923-IX" TargetMode="External"/><Relationship Id="rId18" Type="http://schemas.openxmlformats.org/officeDocument/2006/relationships/hyperlink" Target="https://zakon.rada.gov.ua/laws/show/624-2023-%D0%B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kc.gov.ua/portal/" TargetMode="External"/><Relationship Id="rId7" Type="http://schemas.openxmlformats.org/officeDocument/2006/relationships/hyperlink" Target="https://erecovery.diia.gov.ua/index.html" TargetMode="External"/><Relationship Id="rId12" Type="http://schemas.openxmlformats.org/officeDocument/2006/relationships/hyperlink" Target="https://guide.diia.gov.ua/asc/" TargetMode="External"/><Relationship Id="rId17" Type="http://schemas.openxmlformats.org/officeDocument/2006/relationships/hyperlink" Target="https://zakon.rada.gov.ua/laws/show/815-2025-%D0%B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73-2022-%D0%BF" TargetMode="External"/><Relationship Id="rId20" Type="http://schemas.openxmlformats.org/officeDocument/2006/relationships/hyperlink" Target="https://zakon.rada.gov.ua/laws/show/z038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e/2PACX-1vQnaGfaav8Sjf6Dj2aHAkjCZBcl8BIG3BpBCLJ99GkftvQa1UF1_rjmEzGy5eh8wPXqjS4C4le53fi7/pub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akon.rada.gov.ua/laws/show/600-2023-%D0%BF" TargetMode="External"/><Relationship Id="rId23" Type="http://schemas.openxmlformats.org/officeDocument/2006/relationships/hyperlink" Target="mailto:support@e-construction.gov.ua" TargetMode="External"/><Relationship Id="rId10" Type="http://schemas.openxmlformats.org/officeDocument/2006/relationships/hyperlink" Target="https://diia.gov.ua/services/categories/gromadyanam/yevidnovlennia" TargetMode="External"/><Relationship Id="rId19" Type="http://schemas.openxmlformats.org/officeDocument/2006/relationships/hyperlink" Target="https://zakon.rada.gov.ua/laws/show/380-2022-%D0%BF" TargetMode="External"/><Relationship Id="rId4" Type="http://schemas.openxmlformats.org/officeDocument/2006/relationships/webSettings" Target="webSettings.xml"/><Relationship Id="rId9" Type="http://schemas.openxmlformats.org/officeDocument/2006/relationships/hyperlink" Target="https://erecovery.diia.gov.ua/" TargetMode="External"/><Relationship Id="rId14" Type="http://schemas.openxmlformats.org/officeDocument/2006/relationships/hyperlink" Target="https://zakon.rada.gov.ua/laws/show/381-2023-%D0%BF" TargetMode="External"/><Relationship Id="rId22" Type="http://schemas.openxmlformats.org/officeDocument/2006/relationships/hyperlink" Target="https://chat.dii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6936</Words>
  <Characters>3955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Митропан Тетяна Костянтинівна</dc:creator>
  <cp:keywords/>
  <dc:description/>
  <cp:lastModifiedBy>Admin</cp:lastModifiedBy>
  <cp:revision>3</cp:revision>
  <dcterms:created xsi:type="dcterms:W3CDTF">2025-08-14T13:16:00Z</dcterms:created>
  <dcterms:modified xsi:type="dcterms:W3CDTF">2025-08-14T13:34:00Z</dcterms:modified>
</cp:coreProperties>
</file>